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127" w:rsidRPr="007F4017" w:rsidRDefault="00337127" w:rsidP="00337127">
      <w:pPr>
        <w:jc w:val="center"/>
        <w:rPr>
          <w:rFonts w:ascii="Garamond" w:hAnsi="Garamond"/>
          <w:b/>
          <w:bCs/>
          <w:sz w:val="28"/>
          <w:szCs w:val="28"/>
        </w:rPr>
      </w:pPr>
      <w:r w:rsidRPr="007F4017">
        <w:rPr>
          <w:rFonts w:ascii="Garamond" w:hAnsi="Garamond"/>
          <w:b/>
          <w:bCs/>
          <w:sz w:val="28"/>
          <w:szCs w:val="28"/>
        </w:rPr>
        <w:t>IMPORTANT – Avis à l’actionnaire :</w:t>
      </w:r>
    </w:p>
    <w:p w:rsidR="00337127" w:rsidRDefault="00337127" w:rsidP="00337127">
      <w:pPr>
        <w:rPr>
          <w:rFonts w:ascii="Garamond" w:hAnsi="Garamond"/>
        </w:rPr>
      </w:pPr>
    </w:p>
    <w:p w:rsidR="00337127" w:rsidRDefault="00337127" w:rsidP="00337127">
      <w:pPr>
        <w:rPr>
          <w:rFonts w:ascii="Garamond" w:hAnsi="Garamond"/>
        </w:rPr>
      </w:pPr>
    </w:p>
    <w:p w:rsidR="00337127" w:rsidRDefault="00337127" w:rsidP="00337127">
      <w:pPr>
        <w:jc w:val="both"/>
        <w:rPr>
          <w:rFonts w:ascii="Garamond" w:hAnsi="Garamond"/>
          <w:b/>
          <w:bCs/>
          <w:sz w:val="22"/>
          <w:szCs w:val="22"/>
        </w:rPr>
      </w:pPr>
      <w:r w:rsidRPr="00910F23">
        <w:rPr>
          <w:rFonts w:ascii="Garamond" w:hAnsi="Garamond"/>
          <w:b/>
          <w:bCs/>
          <w:sz w:val="22"/>
          <w:szCs w:val="22"/>
        </w:rPr>
        <w:t xml:space="preserve">Article 130 de la loi n° 17-95 relative aux sociétés anonymes promulguée par Dahir n° 1-96-124 du 30 août 1996 (14 </w:t>
      </w:r>
      <w:proofErr w:type="spellStart"/>
      <w:r w:rsidRPr="00910F23">
        <w:rPr>
          <w:rFonts w:ascii="Garamond" w:hAnsi="Garamond"/>
          <w:b/>
          <w:bCs/>
          <w:sz w:val="22"/>
          <w:szCs w:val="22"/>
        </w:rPr>
        <w:t>rabii</w:t>
      </w:r>
      <w:proofErr w:type="spellEnd"/>
      <w:r w:rsidRPr="00910F23">
        <w:rPr>
          <w:rFonts w:ascii="Garamond" w:hAnsi="Garamond"/>
          <w:b/>
          <w:bCs/>
          <w:sz w:val="22"/>
          <w:szCs w:val="22"/>
        </w:rPr>
        <w:t xml:space="preserve"> II 1417)</w:t>
      </w:r>
    </w:p>
    <w:p w:rsidR="00337127" w:rsidRPr="007F4017" w:rsidRDefault="00337127" w:rsidP="00337127">
      <w:pPr>
        <w:jc w:val="both"/>
        <w:rPr>
          <w:rFonts w:ascii="Garamond" w:hAnsi="Garamond"/>
          <w:b/>
          <w:bCs/>
          <w:sz w:val="10"/>
          <w:szCs w:val="10"/>
        </w:rPr>
      </w:pPr>
    </w:p>
    <w:p w:rsidR="00337127" w:rsidRDefault="00337127" w:rsidP="00337127">
      <w:pPr>
        <w:jc w:val="both"/>
        <w:rPr>
          <w:rFonts w:ascii="Garamond" w:hAnsi="Garamond"/>
          <w:sz w:val="22"/>
          <w:szCs w:val="22"/>
        </w:rPr>
      </w:pPr>
      <w:r w:rsidRPr="00910F23">
        <w:rPr>
          <w:rFonts w:ascii="Garamond" w:hAnsi="Garamond"/>
          <w:sz w:val="22"/>
          <w:szCs w:val="22"/>
        </w:rPr>
        <w:t>Les s</w:t>
      </w:r>
      <w:r>
        <w:rPr>
          <w:rFonts w:ascii="Garamond" w:hAnsi="Garamond"/>
          <w:sz w:val="22"/>
          <w:szCs w:val="22"/>
        </w:rPr>
        <w:t>tatuts peuvent subordonner la participation ou la représentation aux assemblées, soit à l’inscription de l’actionnaire sur le registre des actions nominatives de la société, soit au dépôt, au lieu indiqué par l’avis de convocation, des actions au porteur ou d’un certificat de dépôt délivré par l’établissement dépositaire de ces actions.</w:t>
      </w:r>
    </w:p>
    <w:p w:rsidR="00337127" w:rsidRPr="007F4017" w:rsidRDefault="00337127" w:rsidP="00337127">
      <w:pPr>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La durée pendant laquelle ces formalités doivent être accomplies est fixée par les statuts. Elle ne peut être antérieure de plus de cinq jours à la date de réunion de l’assemblée.</w:t>
      </w:r>
    </w:p>
    <w:p w:rsidR="00337127" w:rsidRPr="007F4017" w:rsidRDefault="00337127" w:rsidP="00337127">
      <w:pPr>
        <w:jc w:val="both"/>
        <w:rPr>
          <w:rFonts w:ascii="Garamond" w:hAnsi="Garamond"/>
          <w:sz w:val="16"/>
          <w:szCs w:val="16"/>
        </w:rPr>
      </w:pPr>
    </w:p>
    <w:p w:rsidR="00337127" w:rsidRPr="007F4017" w:rsidRDefault="00337127" w:rsidP="00337127">
      <w:pPr>
        <w:jc w:val="both"/>
        <w:rPr>
          <w:rFonts w:ascii="Garamond" w:hAnsi="Garamond"/>
          <w:sz w:val="16"/>
          <w:szCs w:val="16"/>
        </w:rPr>
      </w:pPr>
    </w:p>
    <w:p w:rsidR="00337127" w:rsidRDefault="00337127" w:rsidP="00337127">
      <w:pPr>
        <w:jc w:val="both"/>
        <w:rPr>
          <w:rFonts w:ascii="Garamond" w:hAnsi="Garamond"/>
          <w:b/>
          <w:bCs/>
          <w:sz w:val="22"/>
          <w:szCs w:val="22"/>
        </w:rPr>
      </w:pPr>
      <w:r w:rsidRPr="00910F23">
        <w:rPr>
          <w:rFonts w:ascii="Garamond" w:hAnsi="Garamond"/>
          <w:b/>
          <w:bCs/>
          <w:sz w:val="22"/>
          <w:szCs w:val="22"/>
        </w:rPr>
        <w:t>Article 131 de la loi n° 17-95</w:t>
      </w:r>
      <w:r>
        <w:rPr>
          <w:rFonts w:ascii="Garamond" w:hAnsi="Garamond"/>
          <w:sz w:val="22"/>
          <w:szCs w:val="22"/>
        </w:rPr>
        <w:t xml:space="preserve"> </w:t>
      </w:r>
      <w:r w:rsidRPr="00910F23">
        <w:rPr>
          <w:rFonts w:ascii="Garamond" w:hAnsi="Garamond"/>
          <w:b/>
          <w:bCs/>
          <w:sz w:val="22"/>
          <w:szCs w:val="22"/>
        </w:rPr>
        <w:t>relative aux sociétés anonymes promulguée par Dahir n° 1-96-124 du 30 août 1996</w:t>
      </w:r>
      <w:r>
        <w:rPr>
          <w:rFonts w:ascii="Garamond" w:hAnsi="Garamond"/>
          <w:b/>
          <w:bCs/>
          <w:sz w:val="22"/>
          <w:szCs w:val="22"/>
        </w:rPr>
        <w:t xml:space="preserve"> </w:t>
      </w:r>
      <w:r w:rsidRPr="00910F23">
        <w:rPr>
          <w:rFonts w:ascii="Garamond" w:hAnsi="Garamond"/>
          <w:b/>
          <w:bCs/>
          <w:sz w:val="22"/>
          <w:szCs w:val="22"/>
        </w:rPr>
        <w:t xml:space="preserve">(14 </w:t>
      </w:r>
      <w:proofErr w:type="spellStart"/>
      <w:r w:rsidRPr="00910F23">
        <w:rPr>
          <w:rFonts w:ascii="Garamond" w:hAnsi="Garamond"/>
          <w:b/>
          <w:bCs/>
          <w:sz w:val="22"/>
          <w:szCs w:val="22"/>
        </w:rPr>
        <w:t>rabii</w:t>
      </w:r>
      <w:proofErr w:type="spellEnd"/>
      <w:r w:rsidRPr="00910F23">
        <w:rPr>
          <w:rFonts w:ascii="Garamond" w:hAnsi="Garamond"/>
          <w:b/>
          <w:bCs/>
          <w:sz w:val="22"/>
          <w:szCs w:val="22"/>
        </w:rPr>
        <w:t xml:space="preserve"> II 1417)</w:t>
      </w:r>
    </w:p>
    <w:p w:rsidR="00337127" w:rsidRPr="007F4017" w:rsidRDefault="00337127" w:rsidP="00337127">
      <w:pPr>
        <w:jc w:val="both"/>
        <w:rPr>
          <w:rFonts w:ascii="Garamond" w:hAnsi="Garamond"/>
          <w:b/>
          <w:bCs/>
          <w:sz w:val="10"/>
          <w:szCs w:val="10"/>
        </w:rPr>
      </w:pPr>
    </w:p>
    <w:p w:rsidR="00337127" w:rsidRDefault="00337127" w:rsidP="00337127">
      <w:pPr>
        <w:jc w:val="both"/>
        <w:rPr>
          <w:rFonts w:ascii="Garamond" w:hAnsi="Garamond"/>
          <w:sz w:val="22"/>
          <w:szCs w:val="22"/>
        </w:rPr>
      </w:pPr>
      <w:r>
        <w:rPr>
          <w:rFonts w:ascii="Garamond" w:hAnsi="Garamond"/>
          <w:sz w:val="22"/>
          <w:szCs w:val="22"/>
        </w:rPr>
        <w:t>Un actionnaire peut se faire représenter par un autre actionnaire, par son conjoint, par un ascendant ou descendant ; dans les sociétés qui dont appel public à l’épargne, il peut également se faire représenter par toute personne morale ayant pour objet social la gestion de portefeuille de valeurs mobilières.</w:t>
      </w:r>
    </w:p>
    <w:p w:rsidR="00337127" w:rsidRDefault="00337127" w:rsidP="00337127">
      <w:pPr>
        <w:jc w:val="both"/>
        <w:rPr>
          <w:rFonts w:ascii="Garamond" w:hAnsi="Garamond"/>
          <w:sz w:val="22"/>
          <w:szCs w:val="22"/>
        </w:rPr>
      </w:pPr>
    </w:p>
    <w:p w:rsidR="00337127" w:rsidRDefault="00337127" w:rsidP="00337127">
      <w:pPr>
        <w:jc w:val="both"/>
        <w:rPr>
          <w:rFonts w:ascii="Garamond" w:hAnsi="Garamond"/>
          <w:sz w:val="22"/>
          <w:szCs w:val="22"/>
        </w:rPr>
      </w:pPr>
      <w:r>
        <w:rPr>
          <w:rFonts w:ascii="Garamond" w:hAnsi="Garamond"/>
          <w:sz w:val="22"/>
          <w:szCs w:val="22"/>
        </w:rPr>
        <w:t>Tout actionnaire peut recevoir les pouvoirs émis par d’autres actionnaires en vue de les représenter à une assemblée et ce sans limitation du nombre de mandats ni des voix dont eut disposer une même personne, tant en son nom personnel que comme mandataire, à moins que ce nombre ne soit fixé dans les statuts.</w:t>
      </w:r>
    </w:p>
    <w:p w:rsidR="00337127" w:rsidRPr="003E476D" w:rsidRDefault="00337127" w:rsidP="00337127">
      <w:pPr>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Sauf dispositions contraires des statuts, pour toute procuration d’un actionnaire adressée à la société sans indication de mandataire. Le président de l’assemblée générale émet un vote favorable à l’adoption des projets de résolutions présentés ou agréés par le conseil d’administration ou le conseil de surveillance et un vote défavorable à l’adoption de tous les autres projets de résolution. Pour émettre tout autre vote l’actionnaire doit faire choix d’un mandataire qui accepte de voter dans le sens indiqué par le mandant.</w:t>
      </w:r>
    </w:p>
    <w:p w:rsidR="00337127" w:rsidRPr="003E476D" w:rsidRDefault="00337127" w:rsidP="00337127">
      <w:pPr>
        <w:jc w:val="both"/>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Les clauses contraires aux dispositions des deux premiers alinéas sont réputées non écrites.</w:t>
      </w:r>
    </w:p>
    <w:p w:rsidR="00337127" w:rsidRPr="00935F93" w:rsidRDefault="00337127" w:rsidP="00337127">
      <w:pPr>
        <w:rPr>
          <w:rFonts w:ascii="Garamond" w:hAnsi="Garamond"/>
          <w:sz w:val="16"/>
          <w:szCs w:val="16"/>
        </w:rPr>
      </w:pPr>
    </w:p>
    <w:p w:rsidR="00337127" w:rsidRPr="00935F93" w:rsidRDefault="00337127" w:rsidP="00337127">
      <w:pPr>
        <w:rPr>
          <w:rFonts w:ascii="Garamond" w:hAnsi="Garamond"/>
          <w:sz w:val="16"/>
          <w:szCs w:val="16"/>
        </w:rPr>
      </w:pPr>
    </w:p>
    <w:p w:rsidR="00337127" w:rsidRDefault="00337127" w:rsidP="00337127">
      <w:pPr>
        <w:jc w:val="both"/>
        <w:rPr>
          <w:rFonts w:ascii="Garamond" w:hAnsi="Garamond"/>
          <w:b/>
          <w:bCs/>
          <w:sz w:val="22"/>
          <w:szCs w:val="22"/>
        </w:rPr>
      </w:pPr>
      <w:r w:rsidRPr="00935F93">
        <w:rPr>
          <w:rFonts w:ascii="Garamond" w:hAnsi="Garamond"/>
          <w:b/>
          <w:bCs/>
          <w:sz w:val="22"/>
          <w:szCs w:val="22"/>
        </w:rPr>
        <w:t>Article 131 bis de la loi n° 17-95</w:t>
      </w:r>
      <w:r w:rsidRPr="00935F93">
        <w:rPr>
          <w:rFonts w:ascii="Garamond" w:hAnsi="Garamond"/>
          <w:sz w:val="22"/>
          <w:szCs w:val="22"/>
        </w:rPr>
        <w:t xml:space="preserve"> </w:t>
      </w:r>
      <w:r w:rsidRPr="00935F93">
        <w:rPr>
          <w:rFonts w:ascii="Garamond" w:hAnsi="Garamond"/>
          <w:b/>
          <w:bCs/>
          <w:sz w:val="22"/>
          <w:szCs w:val="22"/>
        </w:rPr>
        <w:t xml:space="preserve">relative aux sociétés anonymes promulguée par Dahir n° 1-96-124 du 30 août 1996 (14 </w:t>
      </w:r>
      <w:proofErr w:type="spellStart"/>
      <w:r w:rsidRPr="00935F93">
        <w:rPr>
          <w:rFonts w:ascii="Garamond" w:hAnsi="Garamond"/>
          <w:b/>
          <w:bCs/>
          <w:sz w:val="22"/>
          <w:szCs w:val="22"/>
        </w:rPr>
        <w:t>rabii</w:t>
      </w:r>
      <w:proofErr w:type="spellEnd"/>
      <w:r w:rsidRPr="00935F93">
        <w:rPr>
          <w:rFonts w:ascii="Garamond" w:hAnsi="Garamond"/>
          <w:b/>
          <w:bCs/>
          <w:sz w:val="22"/>
          <w:szCs w:val="22"/>
        </w:rPr>
        <w:t xml:space="preserve"> II 1417)</w:t>
      </w:r>
    </w:p>
    <w:p w:rsidR="00337127" w:rsidRPr="00935F93" w:rsidRDefault="00337127" w:rsidP="00337127">
      <w:pPr>
        <w:jc w:val="both"/>
        <w:rPr>
          <w:rFonts w:ascii="Garamond" w:hAnsi="Garamond"/>
          <w:b/>
          <w:bCs/>
          <w:sz w:val="10"/>
          <w:szCs w:val="10"/>
        </w:rPr>
      </w:pPr>
    </w:p>
    <w:p w:rsidR="00337127" w:rsidRDefault="00337127" w:rsidP="00337127">
      <w:pPr>
        <w:jc w:val="both"/>
        <w:rPr>
          <w:rFonts w:ascii="Garamond" w:hAnsi="Garamond"/>
          <w:sz w:val="22"/>
          <w:szCs w:val="22"/>
        </w:rPr>
      </w:pPr>
      <w:r>
        <w:rPr>
          <w:rFonts w:ascii="Garamond" w:hAnsi="Garamond"/>
          <w:sz w:val="22"/>
          <w:szCs w:val="22"/>
        </w:rPr>
        <w:t>Les statuts peuvent prévoir que tout actionnaire peut voter par correspondance au moyen d’un formulaire. Les formulaires ne donnant aucun sens de vote ou exprimant une abstention ne seront pas pris en considération pour le calcul de la majorité des voix.</w:t>
      </w:r>
    </w:p>
    <w:p w:rsidR="00337127" w:rsidRPr="00935070" w:rsidRDefault="00337127" w:rsidP="00337127">
      <w:pPr>
        <w:jc w:val="both"/>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Le formulaire de vote par correspondance adressé à la société pour une assemblée vaut pour les assemblées successives convoquées avec le même ordre du jour.</w:t>
      </w:r>
    </w:p>
    <w:p w:rsidR="00337127" w:rsidRPr="00935070" w:rsidRDefault="00337127" w:rsidP="00337127">
      <w:pPr>
        <w:jc w:val="both"/>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 xml:space="preserve">A compter de la convocation de l’assemblée, un formulaire de vote par correspondance et ses annexes sont remis ou adressés, aux frais de la société à tout actionnaire qui en fait la demande, par tous moyens prévus par </w:t>
      </w:r>
      <w:r w:rsidR="007E04BD">
        <w:rPr>
          <w:rFonts w:ascii="Garamond" w:hAnsi="Garamond"/>
          <w:sz w:val="22"/>
          <w:szCs w:val="22"/>
        </w:rPr>
        <w:t>les</w:t>
      </w:r>
      <w:r>
        <w:rPr>
          <w:rFonts w:ascii="Garamond" w:hAnsi="Garamond"/>
          <w:sz w:val="22"/>
          <w:szCs w:val="22"/>
        </w:rPr>
        <w:t xml:space="preserve"> statuts ou l’avis de convocation. La société doit faire droit à toute demande déposée ou reçue au siège social au plus tard dix jours avant la date de réunion. Ce délai est réduit à six jours pour les sociétés qui ne font pas publiquement appel à l’épargne.</w:t>
      </w:r>
    </w:p>
    <w:p w:rsidR="00337127" w:rsidRPr="00935070" w:rsidRDefault="00337127" w:rsidP="00337127">
      <w:pPr>
        <w:jc w:val="both"/>
        <w:rPr>
          <w:rFonts w:ascii="Garamond" w:hAnsi="Garamond"/>
          <w:sz w:val="16"/>
          <w:szCs w:val="16"/>
        </w:rPr>
      </w:pPr>
      <w:bookmarkStart w:id="0" w:name="_GoBack"/>
      <w:bookmarkEnd w:id="0"/>
    </w:p>
    <w:p w:rsidR="00337127" w:rsidRDefault="00337127" w:rsidP="00337127">
      <w:pPr>
        <w:jc w:val="both"/>
        <w:rPr>
          <w:rFonts w:ascii="Garamond" w:hAnsi="Garamond"/>
          <w:sz w:val="22"/>
          <w:szCs w:val="22"/>
        </w:rPr>
      </w:pPr>
      <w:r>
        <w:rPr>
          <w:rFonts w:ascii="Garamond" w:hAnsi="Garamond"/>
          <w:sz w:val="22"/>
          <w:szCs w:val="22"/>
        </w:rPr>
        <w:t>Pour le calcul du quorum, il n’est tenu compte que des formulaires qui ont été reçus par la société avant la réunion de l’assemblée. La date après laquelle il ne sera plus tenu compte des formulaires de vote reçus par la société ne peut être antérieure de plus de deux jours à la date de la réunion de l’assemblée.</w:t>
      </w:r>
    </w:p>
    <w:p w:rsidR="00337127" w:rsidRPr="00935070" w:rsidRDefault="00337127" w:rsidP="00337127">
      <w:pPr>
        <w:jc w:val="both"/>
        <w:rPr>
          <w:rFonts w:ascii="Garamond" w:hAnsi="Garamond"/>
          <w:sz w:val="16"/>
          <w:szCs w:val="16"/>
        </w:rPr>
      </w:pPr>
    </w:p>
    <w:p w:rsidR="00337127" w:rsidRDefault="00337127" w:rsidP="00337127">
      <w:pPr>
        <w:jc w:val="both"/>
        <w:rPr>
          <w:rFonts w:ascii="Garamond" w:hAnsi="Garamond"/>
          <w:sz w:val="22"/>
          <w:szCs w:val="22"/>
        </w:rPr>
      </w:pPr>
      <w:r>
        <w:rPr>
          <w:rFonts w:ascii="Garamond" w:hAnsi="Garamond"/>
          <w:sz w:val="22"/>
          <w:szCs w:val="22"/>
        </w:rPr>
        <w:t xml:space="preserve">Le contenu du formulaire de vote par correspondance, ainsi que les documents qui doivent y être annexés, sont fixés par décret. </w:t>
      </w:r>
    </w:p>
    <w:p w:rsidR="00337127" w:rsidRPr="00935070" w:rsidRDefault="00337127" w:rsidP="00337127">
      <w:pPr>
        <w:jc w:val="both"/>
        <w:rPr>
          <w:rFonts w:ascii="Garamond" w:hAnsi="Garamond"/>
          <w:sz w:val="16"/>
          <w:szCs w:val="16"/>
        </w:rPr>
      </w:pPr>
    </w:p>
    <w:p w:rsidR="00337127" w:rsidRPr="00935070" w:rsidRDefault="00337127" w:rsidP="00337127">
      <w:pPr>
        <w:jc w:val="both"/>
        <w:rPr>
          <w:rFonts w:ascii="Garamond" w:hAnsi="Garamond"/>
          <w:sz w:val="16"/>
          <w:szCs w:val="16"/>
        </w:rPr>
      </w:pPr>
    </w:p>
    <w:p w:rsidR="00337127" w:rsidRDefault="00337127" w:rsidP="00337127">
      <w:pPr>
        <w:jc w:val="both"/>
        <w:rPr>
          <w:rFonts w:ascii="Garamond" w:hAnsi="Garamond"/>
          <w:b/>
          <w:bCs/>
          <w:sz w:val="22"/>
          <w:szCs w:val="22"/>
        </w:rPr>
      </w:pPr>
      <w:r w:rsidRPr="00935070">
        <w:rPr>
          <w:rFonts w:ascii="Garamond" w:hAnsi="Garamond"/>
          <w:b/>
          <w:bCs/>
          <w:sz w:val="22"/>
          <w:szCs w:val="22"/>
        </w:rPr>
        <w:t>Article 132 de la loi n° 187-95</w:t>
      </w:r>
      <w:r>
        <w:rPr>
          <w:rFonts w:ascii="Garamond" w:hAnsi="Garamond"/>
          <w:sz w:val="22"/>
          <w:szCs w:val="22"/>
        </w:rPr>
        <w:t xml:space="preserve"> </w:t>
      </w:r>
      <w:r w:rsidRPr="00935F93">
        <w:rPr>
          <w:rFonts w:ascii="Garamond" w:hAnsi="Garamond"/>
          <w:b/>
          <w:bCs/>
          <w:sz w:val="22"/>
          <w:szCs w:val="22"/>
        </w:rPr>
        <w:t xml:space="preserve">relative aux sociétés anonymes promulguée par Dahir n° 1-96-124 du 30 août 1996 (14 </w:t>
      </w:r>
      <w:proofErr w:type="spellStart"/>
      <w:r w:rsidRPr="00935F93">
        <w:rPr>
          <w:rFonts w:ascii="Garamond" w:hAnsi="Garamond"/>
          <w:b/>
          <w:bCs/>
          <w:sz w:val="22"/>
          <w:szCs w:val="22"/>
        </w:rPr>
        <w:t>rabii</w:t>
      </w:r>
      <w:proofErr w:type="spellEnd"/>
      <w:r w:rsidRPr="00935F93">
        <w:rPr>
          <w:rFonts w:ascii="Garamond" w:hAnsi="Garamond"/>
          <w:b/>
          <w:bCs/>
          <w:sz w:val="22"/>
          <w:szCs w:val="22"/>
        </w:rPr>
        <w:t xml:space="preserve"> II 1417)</w:t>
      </w:r>
    </w:p>
    <w:p w:rsidR="00337127" w:rsidRPr="00935070" w:rsidRDefault="00337127" w:rsidP="00337127">
      <w:pPr>
        <w:jc w:val="both"/>
        <w:rPr>
          <w:rFonts w:ascii="Garamond" w:hAnsi="Garamond"/>
          <w:b/>
          <w:bCs/>
          <w:sz w:val="10"/>
          <w:szCs w:val="10"/>
        </w:rPr>
      </w:pPr>
    </w:p>
    <w:p w:rsidR="00337127" w:rsidRPr="00935070" w:rsidRDefault="00337127" w:rsidP="00337127">
      <w:pPr>
        <w:jc w:val="both"/>
        <w:rPr>
          <w:rFonts w:ascii="Garamond" w:hAnsi="Garamond"/>
          <w:sz w:val="22"/>
          <w:szCs w:val="22"/>
        </w:rPr>
      </w:pPr>
      <w:r w:rsidRPr="00935070">
        <w:rPr>
          <w:rFonts w:ascii="Garamond" w:hAnsi="Garamond"/>
          <w:sz w:val="22"/>
          <w:szCs w:val="22"/>
        </w:rPr>
        <w:t>La p</w:t>
      </w:r>
      <w:r>
        <w:rPr>
          <w:rFonts w:ascii="Garamond" w:hAnsi="Garamond"/>
          <w:sz w:val="22"/>
          <w:szCs w:val="22"/>
        </w:rPr>
        <w:t>rocuration donnée pour se faire représenter à une assemblée par un actionnaire est signée par celui-ci et indique ses prénom, nom et domicile. Le mandataire désigné n’a pas faculté de se substituer une autre personne. Le mandat est donné pour une seule assemblée. Il peut cependant être donné pour deux assemblées. L’une ordinaire, l’autre extraordinaire, tenues le même jour ou dans un délai de quinze jours. Le mandat donné pour une assemblée vaut pour les assemblées successives convoquées avec le même ordre du jour.</w:t>
      </w:r>
    </w:p>
    <w:p w:rsidR="00337127" w:rsidRPr="00935F93" w:rsidRDefault="00337127" w:rsidP="00337127">
      <w:pPr>
        <w:jc w:val="both"/>
        <w:rPr>
          <w:rFonts w:ascii="Garamond" w:hAnsi="Garamond"/>
          <w:sz w:val="22"/>
          <w:szCs w:val="22"/>
        </w:rPr>
      </w:pPr>
    </w:p>
    <w:p w:rsidR="00BD5ED0" w:rsidRDefault="00BD5ED0"/>
    <w:sectPr w:rsidR="00BD5ED0" w:rsidSect="00D906E7">
      <w:pgSz w:w="11906" w:h="16838"/>
      <w:pgMar w:top="851"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127"/>
    <w:rsid w:val="00337127"/>
    <w:rsid w:val="007E04BD"/>
    <w:rsid w:val="00BD5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C32D0B-8762-4686-BD5B-D6A6E0DF3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127"/>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E04BD"/>
    <w:rPr>
      <w:rFonts w:ascii="Segoe UI" w:hAnsi="Segoe UI" w:cs="Segoe UI"/>
      <w:sz w:val="18"/>
      <w:szCs w:val="18"/>
    </w:rPr>
  </w:style>
  <w:style w:type="character" w:customStyle="1" w:styleId="TextedebullesCar">
    <w:name w:val="Texte de bulles Car"/>
    <w:basedOn w:val="Policepardfaut"/>
    <w:link w:val="Textedebulles"/>
    <w:uiPriority w:val="99"/>
    <w:semiHidden/>
    <w:rsid w:val="007E04BD"/>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647</Words>
  <Characters>3562</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2</cp:revision>
  <cp:lastPrinted>2023-06-08T10:51:00Z</cp:lastPrinted>
  <dcterms:created xsi:type="dcterms:W3CDTF">2020-02-11T09:45:00Z</dcterms:created>
  <dcterms:modified xsi:type="dcterms:W3CDTF">2023-06-08T10:51:00Z</dcterms:modified>
</cp:coreProperties>
</file>